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38C0CAE0" w14:textId="77777777" w:rsidR="00684E3A" w:rsidRDefault="6111D7E0" w:rsidP="6111D7E0">
      <w:pPr>
        <w:pStyle w:val="ListParagraph"/>
        <w:numPr>
          <w:ilvl w:val="0"/>
          <w:numId w:val="3"/>
        </w:numPr>
        <w:tabs>
          <w:tab w:val="left" w:pos="284"/>
          <w:tab w:val="left" w:pos="709"/>
        </w:tabs>
        <w:spacing w:after="120"/>
        <w:jc w:val="both"/>
      </w:pPr>
      <w:r>
        <w:t>the notes which accompany the Notice (Local authority accounts: a summary of your rights).</w:t>
      </w:r>
    </w:p>
    <w:p w14:paraId="1EFF82F1" w14:textId="7BE614FE" w:rsidR="6111D7E0" w:rsidRDefault="6111D7E0" w:rsidP="6111D7E0">
      <w:pPr>
        <w:tabs>
          <w:tab w:val="left" w:pos="284"/>
          <w:tab w:val="left" w:pos="709"/>
        </w:tabs>
        <w:spacing w:after="120"/>
        <w:rPr>
          <w:rFonts w:eastAsia="Calibri"/>
          <w:b/>
          <w:bCs/>
          <w:szCs w:val="21"/>
        </w:rPr>
      </w:pPr>
    </w:p>
    <w:p w14:paraId="45FBFF18" w14:textId="07770D51" w:rsidR="6111D7E0" w:rsidRDefault="6111D7E0" w:rsidP="6111D7E0">
      <w:pPr>
        <w:tabs>
          <w:tab w:val="left" w:pos="284"/>
          <w:tab w:val="left" w:pos="709"/>
        </w:tabs>
        <w:spacing w:after="120"/>
        <w:rPr>
          <w:rFonts w:eastAsia="Calibri"/>
          <w:b/>
          <w:bCs/>
          <w:szCs w:val="21"/>
        </w:rPr>
      </w:pPr>
    </w:p>
    <w:p w14:paraId="2AA85DBC" w14:textId="062C4D17" w:rsidR="6111D7E0" w:rsidRDefault="6111D7E0" w:rsidP="6111D7E0">
      <w:pPr>
        <w:tabs>
          <w:tab w:val="left" w:pos="284"/>
          <w:tab w:val="left" w:pos="709"/>
        </w:tabs>
        <w:spacing w:after="120"/>
        <w:rPr>
          <w:rFonts w:eastAsia="Calibri"/>
          <w:b/>
          <w:bCs/>
          <w:szCs w:val="21"/>
        </w:rPr>
      </w:pPr>
    </w:p>
    <w:p w14:paraId="77008135" w14:textId="315D1385" w:rsidR="6111D7E0" w:rsidRDefault="6111D7E0" w:rsidP="6111D7E0">
      <w:pPr>
        <w:tabs>
          <w:tab w:val="left" w:pos="284"/>
          <w:tab w:val="left" w:pos="709"/>
        </w:tabs>
        <w:spacing w:after="120"/>
        <w:rPr>
          <w:rFonts w:eastAsia="Calibri"/>
          <w:b/>
          <w:bCs/>
          <w:szCs w:val="21"/>
        </w:rPr>
      </w:pPr>
    </w:p>
    <w:p w14:paraId="09F944C9" w14:textId="3A1E8362" w:rsidR="6111D7E0" w:rsidRDefault="6111D7E0" w:rsidP="6111D7E0">
      <w:pPr>
        <w:pStyle w:val="ListParagraph"/>
        <w:tabs>
          <w:tab w:val="left" w:pos="284"/>
          <w:tab w:val="left" w:pos="709"/>
        </w:tabs>
        <w:spacing w:after="120"/>
        <w:ind w:left="723"/>
        <w:jc w:val="both"/>
        <w:rPr>
          <w:b/>
          <w:bCs/>
          <w:sz w:val="28"/>
          <w:szCs w:val="28"/>
        </w:rPr>
      </w:pPr>
    </w:p>
    <w:p w14:paraId="2FBA9D6B" w14:textId="6B15D4FF" w:rsidR="6111D7E0" w:rsidRDefault="6111D7E0" w:rsidP="6111D7E0">
      <w:pPr>
        <w:pStyle w:val="ListParagraph"/>
        <w:tabs>
          <w:tab w:val="left" w:pos="284"/>
          <w:tab w:val="left" w:pos="709"/>
        </w:tabs>
        <w:spacing w:after="120"/>
        <w:ind w:left="723"/>
        <w:jc w:val="both"/>
        <w:rPr>
          <w:b/>
          <w:bCs/>
          <w:sz w:val="28"/>
          <w:szCs w:val="28"/>
        </w:rPr>
      </w:pPr>
    </w:p>
    <w:p w14:paraId="7698E52C" w14:textId="63006C9D" w:rsidR="6111D7E0" w:rsidRDefault="6111D7E0" w:rsidP="6111D7E0">
      <w:pPr>
        <w:pStyle w:val="ListParagraph"/>
        <w:tabs>
          <w:tab w:val="left" w:pos="284"/>
          <w:tab w:val="left" w:pos="709"/>
        </w:tabs>
        <w:spacing w:after="120"/>
        <w:ind w:left="723"/>
        <w:jc w:val="both"/>
        <w:rPr>
          <w:b/>
          <w:bCs/>
          <w:sz w:val="28"/>
          <w:szCs w:val="28"/>
        </w:rPr>
      </w:pPr>
    </w:p>
    <w:p w14:paraId="56309AC6" w14:textId="0E6C0C38" w:rsidR="6111D7E0" w:rsidRDefault="6111D7E0" w:rsidP="6111D7E0">
      <w:pPr>
        <w:pStyle w:val="ListParagraph"/>
        <w:tabs>
          <w:tab w:val="left" w:pos="284"/>
          <w:tab w:val="left" w:pos="709"/>
        </w:tabs>
        <w:spacing w:after="120"/>
        <w:ind w:left="723"/>
        <w:jc w:val="both"/>
        <w:rPr>
          <w:b/>
          <w:bCs/>
          <w:sz w:val="28"/>
          <w:szCs w:val="28"/>
        </w:rPr>
      </w:pPr>
    </w:p>
    <w:p w14:paraId="43CA5C4F" w14:textId="4591FDFC" w:rsidR="6111D7E0" w:rsidRDefault="6111D7E0" w:rsidP="6111D7E0">
      <w:pPr>
        <w:pStyle w:val="ListParagraph"/>
        <w:tabs>
          <w:tab w:val="left" w:pos="284"/>
          <w:tab w:val="left" w:pos="709"/>
        </w:tabs>
        <w:spacing w:after="120"/>
        <w:ind w:left="723"/>
        <w:jc w:val="both"/>
        <w:rPr>
          <w:b/>
          <w:bCs/>
          <w:sz w:val="28"/>
          <w:szCs w:val="28"/>
        </w:rPr>
      </w:pPr>
    </w:p>
    <w:p w14:paraId="7EB9E358" w14:textId="69489509" w:rsidR="00815FCF" w:rsidRPr="00684E3A" w:rsidRDefault="00684E3A" w:rsidP="00684E3A">
      <w:pPr>
        <w:pStyle w:val="ListParagraph"/>
        <w:tabs>
          <w:tab w:val="left" w:pos="284"/>
          <w:tab w:val="left" w:pos="709"/>
        </w:tabs>
        <w:spacing w:after="120"/>
        <w:ind w:left="723"/>
        <w:jc w:val="both"/>
        <w:rPr>
          <w:szCs w:val="21"/>
        </w:rPr>
      </w:pPr>
      <w:r w:rsidRPr="00684E3A">
        <w:rPr>
          <w:b/>
          <w:sz w:val="28"/>
          <w:szCs w:val="28"/>
        </w:rPr>
        <w:t>INGLETON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2FF0659" w:rsidR="00815FCF" w:rsidRPr="00D06620" w:rsidRDefault="6D37A182" w:rsidP="6D37A182">
      <w:pPr>
        <w:overflowPunct w:val="0"/>
        <w:autoSpaceDE w:val="0"/>
        <w:autoSpaceDN w:val="0"/>
        <w:adjustRightInd w:val="0"/>
        <w:spacing w:after="0" w:line="240" w:lineRule="auto"/>
        <w:jc w:val="center"/>
        <w:textAlignment w:val="baseline"/>
        <w:rPr>
          <w:rFonts w:eastAsia="Times New Roman" w:cs="Arial"/>
          <w:b/>
          <w:bCs/>
        </w:rPr>
      </w:pPr>
      <w:r w:rsidRPr="6D37A182">
        <w:rPr>
          <w:rFonts w:eastAsia="Times New Roman" w:cs="Arial"/>
          <w:b/>
          <w:bCs/>
        </w:rPr>
        <w:t>ACCOUNTS FOR THE YEAR ENDED 31 MARCH 20231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7FC13271">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7FC13271">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994465D" w:rsidR="00815FCF" w:rsidRPr="00D06620" w:rsidRDefault="6111D7E0" w:rsidP="6111D7E0">
            <w:pPr>
              <w:overflowPunct w:val="0"/>
              <w:autoSpaceDE w:val="0"/>
              <w:autoSpaceDN w:val="0"/>
              <w:adjustRightInd w:val="0"/>
              <w:spacing w:after="240" w:line="240" w:lineRule="auto"/>
              <w:jc w:val="left"/>
              <w:textAlignment w:val="baseline"/>
              <w:rPr>
                <w:rFonts w:eastAsia="Times New Roman" w:cs="Arial"/>
                <w:b/>
                <w:bCs/>
                <w:sz w:val="18"/>
                <w:szCs w:val="18"/>
              </w:rPr>
            </w:pPr>
            <w:r w:rsidRPr="6111D7E0">
              <w:rPr>
                <w:rFonts w:eastAsia="Times New Roman" w:cs="Arial"/>
                <w:b/>
                <w:bCs/>
                <w:sz w:val="18"/>
                <w:szCs w:val="18"/>
              </w:rPr>
              <w:t xml:space="preserve">1. Date of </w:t>
            </w:r>
            <w:proofErr w:type="spellStart"/>
            <w:r w:rsidRPr="6111D7E0">
              <w:rPr>
                <w:rFonts w:eastAsia="Times New Roman" w:cs="Arial"/>
                <w:b/>
                <w:bCs/>
                <w:sz w:val="18"/>
                <w:szCs w:val="18"/>
              </w:rPr>
              <w:t>announcement____</w:t>
            </w:r>
            <w:r w:rsidR="0023631F" w:rsidRPr="0023631F">
              <w:rPr>
                <w:rFonts w:eastAsia="Times New Roman" w:cs="Arial"/>
                <w:b/>
                <w:bCs/>
                <w:sz w:val="18"/>
                <w:szCs w:val="18"/>
                <w:u w:val="single"/>
              </w:rPr>
              <w:t>Friday</w:t>
            </w:r>
            <w:proofErr w:type="spellEnd"/>
            <w:r w:rsidR="0023631F" w:rsidRPr="0023631F">
              <w:rPr>
                <w:rFonts w:eastAsia="Times New Roman" w:cs="Arial"/>
                <w:b/>
                <w:bCs/>
                <w:sz w:val="18"/>
                <w:szCs w:val="18"/>
                <w:u w:val="single"/>
              </w:rPr>
              <w:t xml:space="preserve"> 2</w:t>
            </w:r>
            <w:r w:rsidR="00E22AA9" w:rsidRPr="0023631F">
              <w:rPr>
                <w:rFonts w:eastAsia="Times New Roman" w:cs="Arial"/>
                <w:b/>
                <w:bCs/>
                <w:sz w:val="18"/>
                <w:szCs w:val="18"/>
                <w:u w:val="single"/>
              </w:rPr>
              <w:t xml:space="preserve"> June</w:t>
            </w:r>
            <w:r w:rsidR="0023631F" w:rsidRPr="0023631F">
              <w:rPr>
                <w:rFonts w:eastAsia="Times New Roman" w:cs="Arial"/>
                <w:b/>
                <w:bCs/>
                <w:sz w:val="18"/>
                <w:szCs w:val="18"/>
                <w:u w:val="single"/>
              </w:rPr>
              <w:t xml:space="preserve"> </w:t>
            </w:r>
            <w:r w:rsidR="00E22AA9" w:rsidRPr="0023631F">
              <w:rPr>
                <w:rFonts w:eastAsia="Times New Roman" w:cs="Arial"/>
                <w:b/>
                <w:bCs/>
                <w:sz w:val="18"/>
                <w:szCs w:val="18"/>
                <w:u w:val="single"/>
              </w:rPr>
              <w:t>2023</w:t>
            </w:r>
            <w:r w:rsidRPr="6111D7E0">
              <w:rPr>
                <w:rFonts w:eastAsia="Times New Roman" w:cs="Arial"/>
                <w:b/>
                <w:bCs/>
                <w:sz w:val="18"/>
                <w:szCs w:val="18"/>
              </w:rPr>
              <w:t>__________________</w:t>
            </w:r>
            <w:r w:rsidRPr="6111D7E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 xml:space="preserve">Smaller Authorities’ </w:t>
            </w:r>
            <w:bookmarkStart w:id="0" w:name="_GoBack"/>
            <w:bookmarkEnd w:id="0"/>
            <w:r w:rsidR="00C644E5">
              <w:rPr>
                <w:rFonts w:eastAsia="Times New Roman" w:cs="Arial"/>
                <w:b/>
                <w:sz w:val="18"/>
                <w:szCs w:val="18"/>
              </w:rPr>
              <w:t>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D599AC3" w:rsidR="00815FCF" w:rsidRPr="00D06620" w:rsidRDefault="00815FCF" w:rsidP="00684E3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E22AA9">
              <w:rPr>
                <w:rFonts w:eastAsia="Times New Roman" w:cs="Arial"/>
                <w:sz w:val="18"/>
                <w:szCs w:val="18"/>
              </w:rPr>
              <w:t xml:space="preserve">Carl Lis, 16 </w:t>
            </w:r>
            <w:proofErr w:type="spellStart"/>
            <w:r w:rsidR="00E22AA9">
              <w:rPr>
                <w:rFonts w:eastAsia="Times New Roman" w:cs="Arial"/>
                <w:sz w:val="18"/>
                <w:szCs w:val="18"/>
              </w:rPr>
              <w:t>Featherbeck</w:t>
            </w:r>
            <w:proofErr w:type="spellEnd"/>
            <w:r w:rsidR="00E22AA9">
              <w:rPr>
                <w:rFonts w:eastAsia="Times New Roman" w:cs="Arial"/>
                <w:sz w:val="18"/>
                <w:szCs w:val="18"/>
              </w:rPr>
              <w:t xml:space="preserve"> Close, Ingleton LA6 3BB</w:t>
            </w:r>
            <w:r w:rsidR="00D36727">
              <w:rPr>
                <w:rFonts w:eastAsia="Times New Roman" w:cs="Arial"/>
                <w:sz w:val="18"/>
                <w:szCs w:val="18"/>
              </w:rPr>
              <w:t xml:space="preserve"> Tel. 07590 928964</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35EB34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22AA9">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22AA9">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BCBFB37" w:rsidR="00815FCF" w:rsidRPr="00D06620" w:rsidRDefault="77B43C4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77B43C42">
              <w:rPr>
                <w:rFonts w:eastAsia="Times New Roman" w:cs="Arial"/>
                <w:sz w:val="18"/>
                <w:szCs w:val="18"/>
              </w:rPr>
              <w:t>and ending on (d) ___</w:t>
            </w:r>
            <w:r w:rsidRPr="77B43C42">
              <w:rPr>
                <w:rFonts w:eastAsia="Times New Roman" w:cs="Arial"/>
                <w:b/>
                <w:bCs/>
                <w:sz w:val="18"/>
                <w:szCs w:val="18"/>
              </w:rPr>
              <w:t xml:space="preserve">Friday </w:t>
            </w:r>
            <w:r w:rsidR="00E22AA9">
              <w:rPr>
                <w:rFonts w:eastAsia="Times New Roman" w:cs="Arial"/>
                <w:b/>
                <w:bCs/>
                <w:sz w:val="18"/>
                <w:szCs w:val="18"/>
              </w:rPr>
              <w:t>14</w:t>
            </w:r>
            <w:r w:rsidRPr="77B43C42">
              <w:rPr>
                <w:rFonts w:eastAsia="Times New Roman" w:cs="Arial"/>
                <w:b/>
                <w:bCs/>
                <w:sz w:val="18"/>
                <w:szCs w:val="18"/>
              </w:rPr>
              <w:t xml:space="preserve"> July 202</w:t>
            </w:r>
            <w:r w:rsidR="00E22AA9">
              <w:rPr>
                <w:rFonts w:eastAsia="Times New Roman" w:cs="Arial"/>
                <w:b/>
                <w:bCs/>
                <w:sz w:val="18"/>
                <w:szCs w:val="18"/>
              </w:rPr>
              <w:t>3</w:t>
            </w:r>
            <w:r w:rsidRPr="77B43C42">
              <w:rPr>
                <w:rFonts w:eastAsia="Times New Roman" w:cs="Arial"/>
                <w:sz w:val="18"/>
                <w:szCs w:val="18"/>
              </w:rPr>
              <w:t xml:space="preserve"> ________________________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83B7D59" w:rsidR="00815FCF" w:rsidRPr="00D06620" w:rsidRDefault="7FC13271"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sidRPr="7FC13271">
              <w:rPr>
                <w:rFonts w:eastAsia="Times New Roman" w:cs="Arial"/>
                <w:b/>
                <w:bCs/>
                <w:sz w:val="18"/>
                <w:szCs w:val="18"/>
              </w:rPr>
              <w:t xml:space="preserve">5. This announcement is made by (e) </w:t>
            </w:r>
            <w:r w:rsidR="00E22AA9">
              <w:rPr>
                <w:rFonts w:eastAsia="Times New Roman" w:cs="Arial"/>
                <w:b/>
                <w:bCs/>
                <w:sz w:val="18"/>
                <w:szCs w:val="18"/>
              </w:rPr>
              <w:t>Carl Lis</w:t>
            </w:r>
            <w:r w:rsidRPr="7FC13271">
              <w:rPr>
                <w:rFonts w:eastAsia="Times New Roman" w:cs="Arial"/>
                <w:b/>
                <w:bCs/>
                <w:sz w:val="18"/>
                <w:szCs w:val="18"/>
              </w:rPr>
              <w:t>, Parish Clerk and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0D309A11" w14:textId="3FB4B493" w:rsidR="6111D7E0" w:rsidRDefault="6111D7E0" w:rsidP="6111D7E0">
      <w:pPr>
        <w:jc w:val="left"/>
        <w:rPr>
          <w:rFonts w:eastAsia="Calibri"/>
          <w:szCs w:val="21"/>
        </w:rPr>
      </w:pPr>
    </w:p>
    <w:p w14:paraId="26F81FD8" w14:textId="6B5EA010" w:rsidR="7FC13271" w:rsidRDefault="7FC13271" w:rsidP="7FC13271">
      <w:pPr>
        <w:jc w:val="left"/>
        <w:rPr>
          <w:rFonts w:eastAsia="Calibri"/>
          <w:szCs w:val="21"/>
        </w:rPr>
      </w:pPr>
    </w:p>
    <w:p w14:paraId="7B26C11A" w14:textId="7CD90087" w:rsidR="7FC13271" w:rsidRDefault="7FC13271" w:rsidP="7FC13271">
      <w:pPr>
        <w:jc w:val="left"/>
        <w:rPr>
          <w:rFonts w:eastAsia="Calibri"/>
          <w:szCs w:val="21"/>
        </w:rPr>
      </w:pPr>
    </w:p>
    <w:p w14:paraId="111FC195" w14:textId="70AB26A8" w:rsidR="6111D7E0" w:rsidRDefault="6111D7E0" w:rsidP="6111D7E0">
      <w:pPr>
        <w:jc w:val="left"/>
        <w:rPr>
          <w:rFonts w:eastAsia="Calibri"/>
          <w:szCs w:val="21"/>
        </w:rPr>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3631F"/>
    <w:rsid w:val="00270726"/>
    <w:rsid w:val="003F371A"/>
    <w:rsid w:val="00414553"/>
    <w:rsid w:val="00500F4D"/>
    <w:rsid w:val="0050557D"/>
    <w:rsid w:val="005A520D"/>
    <w:rsid w:val="006074C4"/>
    <w:rsid w:val="00684E3A"/>
    <w:rsid w:val="006F2BF0"/>
    <w:rsid w:val="007B431A"/>
    <w:rsid w:val="00805A33"/>
    <w:rsid w:val="00815FCF"/>
    <w:rsid w:val="0082438E"/>
    <w:rsid w:val="00917CA8"/>
    <w:rsid w:val="00921065"/>
    <w:rsid w:val="00B53912"/>
    <w:rsid w:val="00BF3571"/>
    <w:rsid w:val="00C4713C"/>
    <w:rsid w:val="00C551EB"/>
    <w:rsid w:val="00C62C52"/>
    <w:rsid w:val="00C644E5"/>
    <w:rsid w:val="00D36727"/>
    <w:rsid w:val="00D5498D"/>
    <w:rsid w:val="00E22AA9"/>
    <w:rsid w:val="00E70583"/>
    <w:rsid w:val="00ED40C2"/>
    <w:rsid w:val="6111D7E0"/>
    <w:rsid w:val="6D37A182"/>
    <w:rsid w:val="77B43C42"/>
    <w:rsid w:val="7FC13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Ingleton 01</cp:lastModifiedBy>
  <cp:revision>2</cp:revision>
  <dcterms:created xsi:type="dcterms:W3CDTF">2023-06-02T09:10:00Z</dcterms:created>
  <dcterms:modified xsi:type="dcterms:W3CDTF">2023-06-02T09:10:00Z</dcterms:modified>
</cp:coreProperties>
</file>